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5A" w:rsidRDefault="00E557BB" w:rsidP="00E557BB">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E557BB">
        <w:rPr>
          <w:rFonts w:ascii="Times New Roman" w:eastAsia="Times New Roman" w:hAnsi="Times New Roman" w:cs="Times New Roman"/>
          <w:b/>
          <w:bCs/>
          <w:color w:val="000000"/>
          <w:sz w:val="28"/>
          <w:szCs w:val="28"/>
          <w:lang w:eastAsia="ru-RU"/>
        </w:rPr>
        <w:t xml:space="preserve">ФОРМИРОВАНИЕ ФУНКЦИОНАЛЬНОЙ ГРАМОТНОСТИ </w:t>
      </w:r>
    </w:p>
    <w:p w:rsidR="00E557BB" w:rsidRDefault="00E557BB" w:rsidP="00E557BB">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E557BB">
        <w:rPr>
          <w:rFonts w:ascii="Times New Roman" w:eastAsia="Times New Roman" w:hAnsi="Times New Roman" w:cs="Times New Roman"/>
          <w:b/>
          <w:bCs/>
          <w:color w:val="000000"/>
          <w:sz w:val="28"/>
          <w:szCs w:val="28"/>
          <w:lang w:eastAsia="ru-RU"/>
        </w:rPr>
        <w:t>НА УРОКАХ ГЕОГРАФИИ</w:t>
      </w:r>
    </w:p>
    <w:p w:rsidR="0099275A" w:rsidRPr="00E557BB" w:rsidRDefault="0099275A" w:rsidP="00E557B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E557BB" w:rsidRDefault="00E557BB" w:rsidP="0099275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w:t>
      </w:r>
      <w:proofErr w:type="spellStart"/>
      <w:r w:rsidR="0099275A">
        <w:rPr>
          <w:rFonts w:ascii="Times New Roman" w:eastAsia="Times New Roman" w:hAnsi="Times New Roman" w:cs="Times New Roman"/>
          <w:color w:val="000000"/>
          <w:sz w:val="28"/>
          <w:szCs w:val="28"/>
          <w:lang w:eastAsia="ru-RU"/>
        </w:rPr>
        <w:t>Каспеева</w:t>
      </w:r>
      <w:proofErr w:type="spellEnd"/>
      <w:r w:rsidR="0099275A">
        <w:rPr>
          <w:rFonts w:ascii="Times New Roman" w:eastAsia="Times New Roman" w:hAnsi="Times New Roman" w:cs="Times New Roman"/>
          <w:color w:val="000000"/>
          <w:sz w:val="28"/>
          <w:szCs w:val="28"/>
          <w:lang w:eastAsia="ru-RU"/>
        </w:rPr>
        <w:t xml:space="preserve"> Е.В. МОУ СОШ п. Ручей УКМО</w:t>
      </w:r>
    </w:p>
    <w:p w:rsidR="0099275A" w:rsidRPr="00E557BB" w:rsidRDefault="0099275A" w:rsidP="0099275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Функциональная грамотность формируется по трем основным направлениям:</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читательские способности</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естественнонаучное</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математическое.</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Несмотря на то, что географические знания и умения входят составной частью в естественнонаучную область, формирование функциональной грамотности по географии подразумевает высокие результаты во всех трех направлениях. Таким образом, правильное преподавание данного предмета столь важно.</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Для оценки функциональной грамотности проводятся такие международные исследования, как PISA, TIMSS и ряд других. К сожалению, в России результаты исследования PISA ниже среднего международного балла, в т.ч. и по естественнонаучной грамотности, куда входит и география. По данному показателю Россия занимает 34 (из 56 стран) место, 18 % учащихся не достигают базового порога. У наших школьников западает уровень применения знаний и рассуждения, хотя уровень знания материала остается довольно высоким. Школьники не могут говорить, не могут аргументировать свою позицию, не могут использовать полученные знания для решения практических заданий в ЕГЭ, ОГЭ и ВПР.</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xml:space="preserve">В географии функциональная грамотность формируется достижением, прежде всего, предметных результатов </w:t>
      </w:r>
      <w:proofErr w:type="gramStart"/>
      <w:r w:rsidRPr="00E557BB">
        <w:rPr>
          <w:rFonts w:ascii="Times New Roman" w:eastAsia="Times New Roman" w:hAnsi="Times New Roman" w:cs="Times New Roman"/>
          <w:color w:val="000000"/>
          <w:sz w:val="28"/>
          <w:szCs w:val="28"/>
          <w:lang w:eastAsia="ru-RU"/>
        </w:rPr>
        <w:t>через</w:t>
      </w:r>
      <w:proofErr w:type="gramEnd"/>
      <w:r w:rsidRPr="00E557BB">
        <w:rPr>
          <w:rFonts w:ascii="Times New Roman" w:eastAsia="Times New Roman" w:hAnsi="Times New Roman" w:cs="Times New Roman"/>
          <w:color w:val="000000"/>
          <w:sz w:val="28"/>
          <w:szCs w:val="28"/>
          <w:lang w:eastAsia="ru-RU"/>
        </w:rPr>
        <w:t>:</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работу с текстом</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работу с географической картой</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работу со статистическими данными.</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Именно здесь пока наблюдается больше всего проблем. Об этом можно судить, проанализировав результаты выполнения определенных заданий, нацеленных на оценку функциональной грамотности, в ОГЭ, ЕГЭ и ВПР.</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b/>
          <w:bCs/>
          <w:color w:val="000000"/>
          <w:sz w:val="28"/>
          <w:szCs w:val="28"/>
          <w:lang w:eastAsia="ru-RU"/>
        </w:rPr>
        <w:t>Работа с текстом</w:t>
      </w:r>
      <w:r w:rsidRPr="00E557BB">
        <w:rPr>
          <w:rFonts w:ascii="Times New Roman" w:eastAsia="Times New Roman" w:hAnsi="Times New Roman" w:cs="Times New Roman"/>
          <w:color w:val="000000"/>
          <w:sz w:val="28"/>
          <w:szCs w:val="28"/>
          <w:lang w:eastAsia="ru-RU"/>
        </w:rPr>
        <w:t>. Одна из проблем, существующих сегодня на уроке географии, - среднестатистический ученик не хочет и не умеет читать и анализировать прочитанное. При сдаче экзаменов и ВПР учащиеся невнимательно читают задания и инструкции к ним и в связи с этим неправильно выполняют задания. А ведь почти в каждом задании по географии в самом тексте находятся «подсказки», которые помогают его выполнить. Их только надо уметь найти.</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b/>
          <w:bCs/>
          <w:color w:val="000000"/>
          <w:sz w:val="28"/>
          <w:szCs w:val="28"/>
          <w:lang w:eastAsia="ru-RU"/>
        </w:rPr>
        <w:t>Работа с географической картой</w:t>
      </w:r>
      <w:r w:rsidRPr="00E557BB">
        <w:rPr>
          <w:rFonts w:ascii="Times New Roman" w:eastAsia="Times New Roman" w:hAnsi="Times New Roman" w:cs="Times New Roman"/>
          <w:color w:val="000000"/>
          <w:sz w:val="28"/>
          <w:szCs w:val="28"/>
          <w:lang w:eastAsia="ru-RU"/>
        </w:rPr>
        <w:t>. В образовательном стандарте сказано, что формирование картографической грамотности – цель географического образования. В географии главный метод исследования – картографический. Задания ОГЭ, ЕГЭ и ВПР по географии требуют от школьника:</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умения читать карту</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владеть приемом наложения карт</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развитого пространственного представления картографической информации.</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lastRenderedPageBreak/>
        <w:t>К сожалению, чаще всего вызывают у ребят затруднения именно эти задания:</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xml:space="preserve">- задания на определение географического объекта по его координатам и </w:t>
      </w:r>
      <w:proofErr w:type="gramStart"/>
      <w:r w:rsidRPr="00E557BB">
        <w:rPr>
          <w:rFonts w:ascii="Times New Roman" w:eastAsia="Times New Roman" w:hAnsi="Times New Roman" w:cs="Times New Roman"/>
          <w:color w:val="000000"/>
          <w:sz w:val="28"/>
          <w:szCs w:val="28"/>
          <w:lang w:eastAsia="ru-RU"/>
        </w:rPr>
        <w:t>обратная</w:t>
      </w:r>
      <w:proofErr w:type="gramEnd"/>
      <w:r w:rsidRPr="00E557BB">
        <w:rPr>
          <w:rFonts w:ascii="Times New Roman" w:eastAsia="Times New Roman" w:hAnsi="Times New Roman" w:cs="Times New Roman"/>
          <w:color w:val="000000"/>
          <w:sz w:val="28"/>
          <w:szCs w:val="28"/>
          <w:lang w:eastAsia="ru-RU"/>
        </w:rPr>
        <w:t xml:space="preserve"> – нахождение географических координат объекта</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задание, требующее владения приемом наложения карт</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задания, требующие развитого пространственного воображения и знания карты.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b/>
          <w:bCs/>
          <w:color w:val="000000"/>
          <w:sz w:val="28"/>
          <w:szCs w:val="28"/>
          <w:lang w:eastAsia="ru-RU"/>
        </w:rPr>
        <w:t>Работа со статистическим материалом</w:t>
      </w:r>
      <w:r w:rsidRPr="00E557BB">
        <w:rPr>
          <w:rFonts w:ascii="Times New Roman" w:eastAsia="Times New Roman" w:hAnsi="Times New Roman" w:cs="Times New Roman"/>
          <w:color w:val="000000"/>
          <w:sz w:val="28"/>
          <w:szCs w:val="28"/>
          <w:lang w:eastAsia="ru-RU"/>
        </w:rPr>
        <w:t>. К статистическим материалам мы, как правило, относим графики, схемы, таблицы, диаграммы, матрицы данных и т.п. Успешное выполнение именно этих заданий формирует не только естественнонаучную, но и математическую область функциональной грамотности.</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К таким типовым заданиям в ОГЭ, ЕГЭ и ВПР можно отнести следующие:</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определение заданного показателя по формуле, выбирая необходимые данные из таблицы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xml:space="preserve">- работа с </w:t>
      </w:r>
      <w:proofErr w:type="spellStart"/>
      <w:r w:rsidRPr="00E557BB">
        <w:rPr>
          <w:rFonts w:ascii="Times New Roman" w:eastAsia="Times New Roman" w:hAnsi="Times New Roman" w:cs="Times New Roman"/>
          <w:color w:val="000000"/>
          <w:sz w:val="28"/>
          <w:szCs w:val="28"/>
          <w:lang w:eastAsia="ru-RU"/>
        </w:rPr>
        <w:t>климатограммами</w:t>
      </w:r>
      <w:proofErr w:type="spellEnd"/>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выявление эмпирических зависимостей на основе данных таблицы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Pr="00E557BB">
        <w:rPr>
          <w:rFonts w:ascii="Times New Roman" w:eastAsia="Times New Roman" w:hAnsi="Times New Roman" w:cs="Times New Roman"/>
          <w:color w:val="000000"/>
          <w:sz w:val="28"/>
          <w:szCs w:val="28"/>
          <w:lang w:eastAsia="ru-RU"/>
        </w:rPr>
        <w:t>то еще можно сделать для повышения функциональной грамотности на этих уроках?</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При </w:t>
      </w:r>
      <w:r w:rsidRPr="00E557BB">
        <w:rPr>
          <w:rFonts w:ascii="Times New Roman" w:eastAsia="Times New Roman" w:hAnsi="Times New Roman" w:cs="Times New Roman"/>
          <w:bCs/>
          <w:color w:val="000000"/>
          <w:sz w:val="28"/>
          <w:szCs w:val="28"/>
          <w:lang w:eastAsia="ru-RU"/>
        </w:rPr>
        <w:t>работе с текстом</w:t>
      </w:r>
      <w:r w:rsidRPr="00E557BB">
        <w:rPr>
          <w:rFonts w:ascii="Times New Roman" w:eastAsia="Times New Roman" w:hAnsi="Times New Roman" w:cs="Times New Roman"/>
          <w:color w:val="000000"/>
          <w:sz w:val="28"/>
          <w:szCs w:val="28"/>
          <w:lang w:eastAsia="ru-RU"/>
        </w:rPr>
        <w:t> на уроках географии используется множество различных </w:t>
      </w:r>
      <w:r w:rsidRPr="00E557BB">
        <w:rPr>
          <w:rFonts w:ascii="Times New Roman" w:eastAsia="Times New Roman" w:hAnsi="Times New Roman" w:cs="Times New Roman"/>
          <w:bCs/>
          <w:color w:val="000000"/>
          <w:sz w:val="28"/>
          <w:szCs w:val="28"/>
          <w:lang w:eastAsia="ru-RU"/>
        </w:rPr>
        <w:t>приемов</w:t>
      </w:r>
      <w:r w:rsidRPr="00E557BB">
        <w:rPr>
          <w:rFonts w:ascii="Times New Roman" w:eastAsia="Times New Roman" w:hAnsi="Times New Roman" w:cs="Times New Roman"/>
          <w:color w:val="000000"/>
          <w:sz w:val="28"/>
          <w:szCs w:val="28"/>
          <w:lang w:eastAsia="ru-RU"/>
        </w:rPr>
        <w:t>. Наиболее часто используемые:</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комментированное чтение (в 5 – 6 классах), которое позволяет лучше понять и усвоить материал, выделить главное</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составление простой таблицы на основе параграфа учебника (в 5 – 6 классах)</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составление сравнительной таблицы на основе прочитанного текста с обязательным выделением в выводе черт сходства и различия географических объектов или явлений (7 – 111 классы)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высказывание своего мнения по тексту, обозначающему какую-либо проблему, с обязательным собственным предложением решения обозначенной в тексте проблемы (9 – 11 классы)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составление схемы по прочитанному тексту и обратное задание – написание текста по указанной схеме</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составление развернутых планов и конспектов параграфов</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создание схематичного рисунка по тексту</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нахождение географических ошибок в предложенном тексте</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заполнение текста пропущенными словами; при этом слова можно предложить, а можно и не предлагать, что усложнит работу</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составление кроссвордов (в 5 – 7 классах)</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чтение и анализ художественного текста из произведений. В результате учащиеся должны определить природную зону, географический объект, описать погоду, объяснить суть или причину того или иного географического явления или процесса. Данный прием успешнее всего можно использовать при подготовке команды учебного заведения к участию в различных географических конкурсах.</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Внимание </w:t>
      </w:r>
      <w:r w:rsidRPr="00E557BB">
        <w:rPr>
          <w:rFonts w:ascii="Times New Roman" w:eastAsia="Times New Roman" w:hAnsi="Times New Roman" w:cs="Times New Roman"/>
          <w:bCs/>
          <w:color w:val="000000"/>
          <w:sz w:val="28"/>
          <w:szCs w:val="28"/>
          <w:lang w:eastAsia="ru-RU"/>
        </w:rPr>
        <w:t>работе с картой</w:t>
      </w:r>
      <w:r w:rsidRPr="00E557BB">
        <w:rPr>
          <w:rFonts w:ascii="Times New Roman" w:eastAsia="Times New Roman" w:hAnsi="Times New Roman" w:cs="Times New Roman"/>
          <w:color w:val="000000"/>
          <w:sz w:val="28"/>
          <w:szCs w:val="28"/>
          <w:lang w:eastAsia="ru-RU"/>
        </w:rPr>
        <w:t> следует уделять на каждом уроке. Наиболее результативными можно считать следующие </w:t>
      </w:r>
      <w:r w:rsidRPr="00E557BB">
        <w:rPr>
          <w:rFonts w:ascii="Times New Roman" w:eastAsia="Times New Roman" w:hAnsi="Times New Roman" w:cs="Times New Roman"/>
          <w:bCs/>
          <w:color w:val="000000"/>
          <w:sz w:val="28"/>
          <w:szCs w:val="28"/>
          <w:lang w:eastAsia="ru-RU"/>
        </w:rPr>
        <w:t>приемы</w:t>
      </w:r>
      <w:r w:rsidRPr="00E557BB">
        <w:rPr>
          <w:rFonts w:ascii="Times New Roman" w:eastAsia="Times New Roman" w:hAnsi="Times New Roman" w:cs="Times New Roman"/>
          <w:color w:val="000000"/>
          <w:sz w:val="28"/>
          <w:szCs w:val="28"/>
          <w:lang w:eastAsia="ru-RU"/>
        </w:rPr>
        <w:t> работы: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lastRenderedPageBreak/>
        <w:t xml:space="preserve">1) «Стороны горизонта» - помогает формировать </w:t>
      </w:r>
      <w:proofErr w:type="gramStart"/>
      <w:r w:rsidRPr="00E557BB">
        <w:rPr>
          <w:rFonts w:ascii="Times New Roman" w:eastAsia="Times New Roman" w:hAnsi="Times New Roman" w:cs="Times New Roman"/>
          <w:color w:val="000000"/>
          <w:sz w:val="28"/>
          <w:szCs w:val="28"/>
          <w:lang w:eastAsia="ru-RU"/>
        </w:rPr>
        <w:t>пространственное</w:t>
      </w:r>
      <w:proofErr w:type="gramEnd"/>
      <w:r w:rsidRPr="00E557BB">
        <w:rPr>
          <w:rFonts w:ascii="Times New Roman" w:eastAsia="Times New Roman" w:hAnsi="Times New Roman" w:cs="Times New Roman"/>
          <w:color w:val="000000"/>
          <w:sz w:val="28"/>
          <w:szCs w:val="28"/>
          <w:lang w:eastAsia="ru-RU"/>
        </w:rPr>
        <w:t xml:space="preserve"> представления и лучше запомнить карту. Например:</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укажите материки западного и восточного полушарий;</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расположи горы мира с севера на юг: Тибет, Кавказ, Анды, Кордильеры, Альпы, Тянь-Шань.</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2) «Найди лишнее» - найти лишний географический объект и дать объяснение выбору. Например:</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Бразилия, Аргентина, Перу, Колумбия, Парагвай – Парагвай не имеет выхода к морю, остальные имеют морские порты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557BB">
        <w:rPr>
          <w:rFonts w:ascii="Times New Roman" w:eastAsia="Times New Roman" w:hAnsi="Times New Roman" w:cs="Times New Roman"/>
          <w:color w:val="000000"/>
          <w:sz w:val="28"/>
          <w:szCs w:val="28"/>
          <w:lang w:eastAsia="ru-RU"/>
        </w:rPr>
        <w:t>- Монголия, Сирия, Албания, Китай, Турция – Албания находится в Европе, остальные – в Азии.</w:t>
      </w:r>
      <w:proofErr w:type="gramEnd"/>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Данные задания лучше всего проводить в 5 – 7 классах.</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3) Ассоциативные задания – объединить географические объекты и объяснить причину объединения. Например:</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Буэнос-Айрес – Бухара – оба начинаются на букву «Б»</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Буэнос-Айрес – Будапешт – являются столицами государств</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Буэнос-Айрес – Копенгаген – оба лежат на берегу моря</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Буэнос-Айрес – Кейптаун – оба лежат в южном полушарии</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Буэнос-Айрес – Вашингтон – оба лежат в западном полушарии.</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xml:space="preserve">4) Логические задания – задание дается в виде списка, необходимо разделить его на группы, причем количество групп не указывается. Чем больше ученик выделяет групп, тем ценнее ответ. </w:t>
      </w:r>
      <w:proofErr w:type="gramStart"/>
      <w:r w:rsidRPr="00E557BB">
        <w:rPr>
          <w:rFonts w:ascii="Times New Roman" w:eastAsia="Times New Roman" w:hAnsi="Times New Roman" w:cs="Times New Roman"/>
          <w:color w:val="000000"/>
          <w:sz w:val="28"/>
          <w:szCs w:val="28"/>
          <w:lang w:eastAsia="ru-RU"/>
        </w:rPr>
        <w:t xml:space="preserve">Например, Бразилия, Боливия, Кордильеры, Амазонка, Сенегал, Нигер, </w:t>
      </w:r>
      <w:proofErr w:type="spellStart"/>
      <w:r w:rsidRPr="00E557BB">
        <w:rPr>
          <w:rFonts w:ascii="Times New Roman" w:eastAsia="Times New Roman" w:hAnsi="Times New Roman" w:cs="Times New Roman"/>
          <w:color w:val="000000"/>
          <w:sz w:val="28"/>
          <w:szCs w:val="28"/>
          <w:lang w:eastAsia="ru-RU"/>
        </w:rPr>
        <w:t>Игуасу</w:t>
      </w:r>
      <w:proofErr w:type="spellEnd"/>
      <w:r w:rsidRPr="00E557BB">
        <w:rPr>
          <w:rFonts w:ascii="Times New Roman" w:eastAsia="Times New Roman" w:hAnsi="Times New Roman" w:cs="Times New Roman"/>
          <w:color w:val="000000"/>
          <w:sz w:val="28"/>
          <w:szCs w:val="28"/>
          <w:lang w:eastAsia="ru-RU"/>
        </w:rPr>
        <w:t xml:space="preserve">, Миссисипи, Енисей, Гималаи, Народная, Монблан, Обь, Конго, Вьетнам, Флорида, Анды, Нил, Эквадор, Финляндия, </w:t>
      </w:r>
      <w:proofErr w:type="spellStart"/>
      <w:r w:rsidRPr="00E557BB">
        <w:rPr>
          <w:rFonts w:ascii="Times New Roman" w:eastAsia="Times New Roman" w:hAnsi="Times New Roman" w:cs="Times New Roman"/>
          <w:color w:val="000000"/>
          <w:sz w:val="28"/>
          <w:szCs w:val="28"/>
          <w:lang w:eastAsia="ru-RU"/>
        </w:rPr>
        <w:t>Атакама</w:t>
      </w:r>
      <w:proofErr w:type="spellEnd"/>
      <w:r w:rsidRPr="00E557BB">
        <w:rPr>
          <w:rFonts w:ascii="Times New Roman" w:eastAsia="Times New Roman" w:hAnsi="Times New Roman" w:cs="Times New Roman"/>
          <w:color w:val="000000"/>
          <w:sz w:val="28"/>
          <w:szCs w:val="28"/>
          <w:lang w:eastAsia="ru-RU"/>
        </w:rPr>
        <w:t>, Великобритания, Гекла, Эльбрус, Кавказ, Дунай, Рейн, Телецкое, Боденское, Альпы, Израиль, Сахара, Каракумы и т.д.</w:t>
      </w:r>
      <w:proofErr w:type="gramEnd"/>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5) Ассоциативные загадки – дается ассоциативное описание географического объекта (на что или кого похожи очертания этого объекта), а ученик должен назвать сам объект. Например:</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акула – Сахалин</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нос носорога – полуостров Сомали (Африка)</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лежащий тигр – Скандинавский полуостров</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xml:space="preserve">- сапожок – </w:t>
      </w:r>
      <w:proofErr w:type="spellStart"/>
      <w:r w:rsidRPr="00E557BB">
        <w:rPr>
          <w:rFonts w:ascii="Times New Roman" w:eastAsia="Times New Roman" w:hAnsi="Times New Roman" w:cs="Times New Roman"/>
          <w:color w:val="000000"/>
          <w:sz w:val="28"/>
          <w:szCs w:val="28"/>
          <w:lang w:eastAsia="ru-RU"/>
        </w:rPr>
        <w:t>Апеннинский</w:t>
      </w:r>
      <w:proofErr w:type="spellEnd"/>
      <w:r w:rsidRPr="00E557BB">
        <w:rPr>
          <w:rFonts w:ascii="Times New Roman" w:eastAsia="Times New Roman" w:hAnsi="Times New Roman" w:cs="Times New Roman"/>
          <w:color w:val="000000"/>
          <w:sz w:val="28"/>
          <w:szCs w:val="28"/>
          <w:lang w:eastAsia="ru-RU"/>
        </w:rPr>
        <w:t xml:space="preserve"> полуостров и т.п.</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xml:space="preserve">Данные задания, как правило, используются уже в </w:t>
      </w:r>
      <w:proofErr w:type="gramStart"/>
      <w:r w:rsidRPr="00E557BB">
        <w:rPr>
          <w:rFonts w:ascii="Times New Roman" w:eastAsia="Times New Roman" w:hAnsi="Times New Roman" w:cs="Times New Roman"/>
          <w:color w:val="000000"/>
          <w:sz w:val="28"/>
          <w:szCs w:val="28"/>
          <w:lang w:eastAsia="ru-RU"/>
        </w:rPr>
        <w:t>более старших</w:t>
      </w:r>
      <w:proofErr w:type="gramEnd"/>
      <w:r w:rsidRPr="00E557BB">
        <w:rPr>
          <w:rFonts w:ascii="Times New Roman" w:eastAsia="Times New Roman" w:hAnsi="Times New Roman" w:cs="Times New Roman"/>
          <w:color w:val="000000"/>
          <w:sz w:val="28"/>
          <w:szCs w:val="28"/>
          <w:lang w:eastAsia="ru-RU"/>
        </w:rPr>
        <w:t xml:space="preserve"> класса – 7 – 11 классы.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6) Немая карта – учащимся раздаются пустые контурные карты, на которых они должны: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отметить на карте цифрами соответствующие географические объекты (учитель указывает на доске цифру – географический объект)</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написать на листочках названия географических объектов, которые указаны цифрами на выданной контурной карте.</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Данные задания выполняются без использования атласов. Рекомендуется применять в каждой параллели с 7 класса.</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Для повышения навыков </w:t>
      </w:r>
      <w:r w:rsidRPr="00E557BB">
        <w:rPr>
          <w:rFonts w:ascii="Times New Roman" w:eastAsia="Times New Roman" w:hAnsi="Times New Roman" w:cs="Times New Roman"/>
          <w:bCs/>
          <w:color w:val="000000"/>
          <w:sz w:val="28"/>
          <w:szCs w:val="28"/>
          <w:lang w:eastAsia="ru-RU"/>
        </w:rPr>
        <w:t>работы со статистическими данными</w:t>
      </w:r>
      <w:r w:rsidRPr="00E557BB">
        <w:rPr>
          <w:rFonts w:ascii="Times New Roman" w:eastAsia="Times New Roman" w:hAnsi="Times New Roman" w:cs="Times New Roman"/>
          <w:color w:val="000000"/>
          <w:sz w:val="28"/>
          <w:szCs w:val="28"/>
          <w:lang w:eastAsia="ru-RU"/>
        </w:rPr>
        <w:t> лучше всего подходят следующие </w:t>
      </w:r>
      <w:r w:rsidRPr="00E557BB">
        <w:rPr>
          <w:rFonts w:ascii="Times New Roman" w:eastAsia="Times New Roman" w:hAnsi="Times New Roman" w:cs="Times New Roman"/>
          <w:bCs/>
          <w:color w:val="000000"/>
          <w:sz w:val="28"/>
          <w:szCs w:val="28"/>
          <w:lang w:eastAsia="ru-RU"/>
        </w:rPr>
        <w:t>приемы</w:t>
      </w:r>
      <w:r w:rsidRPr="00E557BB">
        <w:rPr>
          <w:rFonts w:ascii="Times New Roman" w:eastAsia="Times New Roman" w:hAnsi="Times New Roman" w:cs="Times New Roman"/>
          <w:color w:val="000000"/>
          <w:sz w:val="28"/>
          <w:szCs w:val="28"/>
          <w:lang w:eastAsia="ru-RU"/>
        </w:rPr>
        <w:t>:</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преобразование содержания текста в график, диаграмму, таблицу, схему</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lastRenderedPageBreak/>
        <w:t>- преобразование набора диаграмм в таблицу и обратная задача – преобразование таблицы в набор диаграмм</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решение различных географических задач (6 – 11 классы)</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xml:space="preserve">- работа со статистической матрицей данных – распределить страны из данного списка в соответствии с основными экономическими показателями, </w:t>
      </w:r>
      <w:proofErr w:type="gramStart"/>
      <w:r w:rsidRPr="00E557BB">
        <w:rPr>
          <w:rFonts w:ascii="Times New Roman" w:eastAsia="Times New Roman" w:hAnsi="Times New Roman" w:cs="Times New Roman"/>
          <w:color w:val="000000"/>
          <w:sz w:val="28"/>
          <w:szCs w:val="28"/>
          <w:lang w:eastAsia="ru-RU"/>
        </w:rPr>
        <w:t>указанным</w:t>
      </w:r>
      <w:proofErr w:type="gramEnd"/>
      <w:r w:rsidRPr="00E557BB">
        <w:rPr>
          <w:rFonts w:ascii="Times New Roman" w:eastAsia="Times New Roman" w:hAnsi="Times New Roman" w:cs="Times New Roman"/>
          <w:color w:val="000000"/>
          <w:sz w:val="28"/>
          <w:szCs w:val="28"/>
          <w:lang w:eastAsia="ru-RU"/>
        </w:rPr>
        <w:t xml:space="preserve"> в таблице, посчитать определенные статистические показатели (10 – 11 классы углубленного уровня обучения географии).</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Кроме этого, рекомендуется использовать </w:t>
      </w:r>
      <w:r w:rsidRPr="00E557BB">
        <w:rPr>
          <w:rFonts w:ascii="Times New Roman" w:eastAsia="Times New Roman" w:hAnsi="Times New Roman" w:cs="Times New Roman"/>
          <w:bCs/>
          <w:color w:val="000000"/>
          <w:sz w:val="28"/>
          <w:szCs w:val="28"/>
          <w:lang w:eastAsia="ru-RU"/>
        </w:rPr>
        <w:t>общие приемы</w:t>
      </w:r>
      <w:r w:rsidRPr="00E557BB">
        <w:rPr>
          <w:rFonts w:ascii="Times New Roman" w:eastAsia="Times New Roman" w:hAnsi="Times New Roman" w:cs="Times New Roman"/>
          <w:color w:val="000000"/>
          <w:sz w:val="28"/>
          <w:szCs w:val="28"/>
          <w:lang w:eastAsia="ru-RU"/>
        </w:rPr>
        <w:t> формирования функциональной грамотности:</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1) географический диктант по терминам (5 – 11 классы). В младших классах учитель называет суть географического термина, а ученик должен записать название этого термина. В 10 – 11 классах наоборот – учитель называет термин, а учащиеся пишут его расшифровку. Это значительно усложняет задачу.</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2) в 10 – 11 классах углубленного уровня изучения географии можно ввести зачетную систему оценки знаний. После пройденной темы рекомендуется провести зачет, который состоит из двух частей:</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теоретической – письменные ответы на теоретические вопросы изученной темы на основании вытянутого билета</w:t>
      </w:r>
    </w:p>
    <w:p w:rsidR="00E557BB" w:rsidRPr="00E557BB" w:rsidRDefault="00E557BB" w:rsidP="00E557B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57BB">
        <w:rPr>
          <w:rFonts w:ascii="Times New Roman" w:eastAsia="Times New Roman" w:hAnsi="Times New Roman" w:cs="Times New Roman"/>
          <w:color w:val="000000"/>
          <w:sz w:val="28"/>
          <w:szCs w:val="28"/>
          <w:lang w:eastAsia="ru-RU"/>
        </w:rPr>
        <w:t>- тестовой части.</w:t>
      </w:r>
    </w:p>
    <w:p w:rsidR="00E557BB" w:rsidRPr="00E557BB" w:rsidRDefault="00E557BB" w:rsidP="00E557BB">
      <w:pPr>
        <w:spacing w:after="0"/>
        <w:ind w:firstLine="709"/>
        <w:jc w:val="both"/>
        <w:rPr>
          <w:rFonts w:ascii="Times New Roman" w:hAnsi="Times New Roman" w:cs="Times New Roman"/>
          <w:color w:val="F07F09"/>
          <w:sz w:val="28"/>
          <w:szCs w:val="28"/>
        </w:rPr>
      </w:pPr>
      <w:r w:rsidRPr="00E557BB">
        <w:rPr>
          <w:rFonts w:ascii="Times New Roman" w:eastAsiaTheme="minorEastAsia" w:hAnsi="Times New Roman" w:cs="Times New Roman"/>
          <w:color w:val="000000" w:themeColor="text1"/>
          <w:kern w:val="24"/>
          <w:sz w:val="28"/>
          <w:szCs w:val="28"/>
        </w:rPr>
        <w:t xml:space="preserve">Наша задача - руководить деятельностью детей, чтобы они могли проявлять свои дарования, способствовать развитию творческих способностей, максимально вовлечь учащихся в процесс познания окружающего мира, способствовать формированию познавательного интереса к предмету. Если в процессе обучения школьников будет использована система, позволяющая развивать творческий потенциал ребёнка, то повысится качество образования выпускников и будет воспитана общественно - активная творческая личность, способная приумножить общественную культуру. </w:t>
      </w:r>
    </w:p>
    <w:p w:rsidR="00E557BB" w:rsidRPr="004B481E" w:rsidRDefault="00E557BB" w:rsidP="00E557BB">
      <w:pPr>
        <w:spacing w:before="50" w:after="0" w:line="240" w:lineRule="auto"/>
        <w:rPr>
          <w:rFonts w:ascii="Times New Roman" w:eastAsia="Times New Roman" w:hAnsi="Times New Roman" w:cs="Times New Roman"/>
          <w:sz w:val="24"/>
          <w:szCs w:val="24"/>
          <w:lang w:eastAsia="ru-RU"/>
        </w:rPr>
      </w:pPr>
    </w:p>
    <w:p w:rsidR="002A0EAA" w:rsidRPr="00E557BB" w:rsidRDefault="002A0EAA" w:rsidP="00E557BB">
      <w:pPr>
        <w:spacing w:after="0" w:line="240" w:lineRule="auto"/>
        <w:ind w:firstLine="709"/>
        <w:rPr>
          <w:rFonts w:ascii="Times New Roman" w:hAnsi="Times New Roman" w:cs="Times New Roman"/>
          <w:sz w:val="28"/>
          <w:szCs w:val="28"/>
        </w:rPr>
      </w:pPr>
    </w:p>
    <w:sectPr w:rsidR="002A0EAA" w:rsidRPr="00E557BB" w:rsidSect="00E557B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16169"/>
    <w:multiLevelType w:val="hybridMultilevel"/>
    <w:tmpl w:val="82EC0302"/>
    <w:lvl w:ilvl="0" w:tplc="B35EB624">
      <w:start w:val="1"/>
      <w:numFmt w:val="bullet"/>
      <w:lvlText w:val=""/>
      <w:lvlJc w:val="left"/>
      <w:pPr>
        <w:tabs>
          <w:tab w:val="num" w:pos="720"/>
        </w:tabs>
        <w:ind w:left="720" w:hanging="360"/>
      </w:pPr>
      <w:rPr>
        <w:rFonts w:ascii="Wingdings 2" w:hAnsi="Wingdings 2" w:hint="default"/>
      </w:rPr>
    </w:lvl>
    <w:lvl w:ilvl="1" w:tplc="34A86276" w:tentative="1">
      <w:start w:val="1"/>
      <w:numFmt w:val="bullet"/>
      <w:lvlText w:val=""/>
      <w:lvlJc w:val="left"/>
      <w:pPr>
        <w:tabs>
          <w:tab w:val="num" w:pos="1440"/>
        </w:tabs>
        <w:ind w:left="1440" w:hanging="360"/>
      </w:pPr>
      <w:rPr>
        <w:rFonts w:ascii="Wingdings 2" w:hAnsi="Wingdings 2" w:hint="default"/>
      </w:rPr>
    </w:lvl>
    <w:lvl w:ilvl="2" w:tplc="B9D0E3F2" w:tentative="1">
      <w:start w:val="1"/>
      <w:numFmt w:val="bullet"/>
      <w:lvlText w:val=""/>
      <w:lvlJc w:val="left"/>
      <w:pPr>
        <w:tabs>
          <w:tab w:val="num" w:pos="2160"/>
        </w:tabs>
        <w:ind w:left="2160" w:hanging="360"/>
      </w:pPr>
      <w:rPr>
        <w:rFonts w:ascii="Wingdings 2" w:hAnsi="Wingdings 2" w:hint="default"/>
      </w:rPr>
    </w:lvl>
    <w:lvl w:ilvl="3" w:tplc="681EE778" w:tentative="1">
      <w:start w:val="1"/>
      <w:numFmt w:val="bullet"/>
      <w:lvlText w:val=""/>
      <w:lvlJc w:val="left"/>
      <w:pPr>
        <w:tabs>
          <w:tab w:val="num" w:pos="2880"/>
        </w:tabs>
        <w:ind w:left="2880" w:hanging="360"/>
      </w:pPr>
      <w:rPr>
        <w:rFonts w:ascii="Wingdings 2" w:hAnsi="Wingdings 2" w:hint="default"/>
      </w:rPr>
    </w:lvl>
    <w:lvl w:ilvl="4" w:tplc="6CD8F2C2" w:tentative="1">
      <w:start w:val="1"/>
      <w:numFmt w:val="bullet"/>
      <w:lvlText w:val=""/>
      <w:lvlJc w:val="left"/>
      <w:pPr>
        <w:tabs>
          <w:tab w:val="num" w:pos="3600"/>
        </w:tabs>
        <w:ind w:left="3600" w:hanging="360"/>
      </w:pPr>
      <w:rPr>
        <w:rFonts w:ascii="Wingdings 2" w:hAnsi="Wingdings 2" w:hint="default"/>
      </w:rPr>
    </w:lvl>
    <w:lvl w:ilvl="5" w:tplc="7E04DF38" w:tentative="1">
      <w:start w:val="1"/>
      <w:numFmt w:val="bullet"/>
      <w:lvlText w:val=""/>
      <w:lvlJc w:val="left"/>
      <w:pPr>
        <w:tabs>
          <w:tab w:val="num" w:pos="4320"/>
        </w:tabs>
        <w:ind w:left="4320" w:hanging="360"/>
      </w:pPr>
      <w:rPr>
        <w:rFonts w:ascii="Wingdings 2" w:hAnsi="Wingdings 2" w:hint="default"/>
      </w:rPr>
    </w:lvl>
    <w:lvl w:ilvl="6" w:tplc="0696F880" w:tentative="1">
      <w:start w:val="1"/>
      <w:numFmt w:val="bullet"/>
      <w:lvlText w:val=""/>
      <w:lvlJc w:val="left"/>
      <w:pPr>
        <w:tabs>
          <w:tab w:val="num" w:pos="5040"/>
        </w:tabs>
        <w:ind w:left="5040" w:hanging="360"/>
      </w:pPr>
      <w:rPr>
        <w:rFonts w:ascii="Wingdings 2" w:hAnsi="Wingdings 2" w:hint="default"/>
      </w:rPr>
    </w:lvl>
    <w:lvl w:ilvl="7" w:tplc="FFD4FECC" w:tentative="1">
      <w:start w:val="1"/>
      <w:numFmt w:val="bullet"/>
      <w:lvlText w:val=""/>
      <w:lvlJc w:val="left"/>
      <w:pPr>
        <w:tabs>
          <w:tab w:val="num" w:pos="5760"/>
        </w:tabs>
        <w:ind w:left="5760" w:hanging="360"/>
      </w:pPr>
      <w:rPr>
        <w:rFonts w:ascii="Wingdings 2" w:hAnsi="Wingdings 2" w:hint="default"/>
      </w:rPr>
    </w:lvl>
    <w:lvl w:ilvl="8" w:tplc="89B43900"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7BB"/>
    <w:rsid w:val="002A0EAA"/>
    <w:rsid w:val="0099275A"/>
    <w:rsid w:val="00E55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7B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443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КЭТ</dc:creator>
  <cp:lastModifiedBy>КЭТ</cp:lastModifiedBy>
  <cp:revision>1</cp:revision>
  <dcterms:created xsi:type="dcterms:W3CDTF">2021-09-11T14:03:00Z</dcterms:created>
  <dcterms:modified xsi:type="dcterms:W3CDTF">2021-09-11T14:14:00Z</dcterms:modified>
</cp:coreProperties>
</file>